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69A" w:rsidRDefault="00D8669A" w:rsidP="00D8669A">
      <w:pPr>
        <w:snapToGrid w:val="0"/>
        <w:jc w:val="center"/>
        <w:rPr>
          <w:rFonts w:ascii="方正小标宋简体" w:eastAsia="方正小标宋简体"/>
          <w:sz w:val="30"/>
          <w:szCs w:val="30"/>
        </w:rPr>
      </w:pPr>
      <w:r>
        <w:rPr>
          <w:rFonts w:ascii="方正小标宋简体" w:eastAsia="方正小标宋简体" w:hint="eastAsia"/>
          <w:sz w:val="30"/>
          <w:szCs w:val="30"/>
        </w:rPr>
        <w:t>202</w:t>
      </w:r>
      <w:r>
        <w:rPr>
          <w:rFonts w:ascii="方正小标宋简体" w:eastAsia="方正小标宋简体"/>
          <w:sz w:val="30"/>
          <w:szCs w:val="30"/>
        </w:rPr>
        <w:t>5</w:t>
      </w:r>
      <w:r>
        <w:rPr>
          <w:rFonts w:ascii="方正小标宋简体" w:eastAsia="方正小标宋简体" w:hint="eastAsia"/>
          <w:sz w:val="30"/>
          <w:szCs w:val="30"/>
        </w:rPr>
        <w:t>年全国硕士研究生入学考试</w:t>
      </w:r>
    </w:p>
    <w:p w:rsidR="00271913" w:rsidRDefault="00D8669A" w:rsidP="00D8669A">
      <w:pPr>
        <w:snapToGrid w:val="0"/>
        <w:jc w:val="center"/>
        <w:rPr>
          <w:rFonts w:ascii="方正小标宋简体" w:eastAsia="方正小标宋简体"/>
          <w:sz w:val="30"/>
          <w:szCs w:val="30"/>
        </w:rPr>
      </w:pPr>
      <w:r>
        <w:rPr>
          <w:rFonts w:ascii="方正小标宋简体" w:eastAsia="方正小标宋简体" w:hint="eastAsia"/>
          <w:sz w:val="30"/>
          <w:szCs w:val="30"/>
        </w:rPr>
        <w:t>《</w:t>
      </w:r>
      <w:r>
        <w:rPr>
          <w:rFonts w:ascii="方正小标宋简体" w:eastAsia="方正小标宋简体"/>
          <w:sz w:val="30"/>
          <w:szCs w:val="30"/>
        </w:rPr>
        <w:t>思想政治教育学原理</w:t>
      </w:r>
      <w:r>
        <w:rPr>
          <w:rFonts w:ascii="方正小标宋简体" w:eastAsia="方正小标宋简体" w:hint="eastAsia"/>
          <w:sz w:val="30"/>
          <w:szCs w:val="30"/>
        </w:rPr>
        <w:t>》考试大纲</w:t>
      </w:r>
    </w:p>
    <w:p w:rsidR="00271913" w:rsidRDefault="00271913">
      <w:pPr>
        <w:spacing w:line="360" w:lineRule="auto"/>
        <w:rPr>
          <w:rFonts w:ascii="黑体" w:eastAsia="黑体" w:hAnsi="黑体"/>
          <w:sz w:val="24"/>
        </w:rPr>
      </w:pPr>
    </w:p>
    <w:p w:rsidR="00271913" w:rsidRDefault="00D8669A" w:rsidP="00D8669A">
      <w:pPr>
        <w:snapToGrid w:val="0"/>
        <w:spacing w:line="360" w:lineRule="auto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一、试卷满分及考试时间</w:t>
      </w:r>
    </w:p>
    <w:p w:rsidR="00271913" w:rsidRPr="00D8669A" w:rsidRDefault="00D8669A" w:rsidP="00D8669A">
      <w:pPr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D8669A">
        <w:rPr>
          <w:rFonts w:ascii="宋体" w:eastAsia="宋体" w:hAnsi="宋体" w:hint="eastAsia"/>
          <w:sz w:val="24"/>
        </w:rPr>
        <w:t>满分为</w:t>
      </w:r>
      <w:r w:rsidRPr="00D8669A">
        <w:rPr>
          <w:rFonts w:ascii="宋体" w:eastAsia="宋体" w:hAnsi="宋体" w:hint="eastAsia"/>
          <w:sz w:val="24"/>
        </w:rPr>
        <w:t>150</w:t>
      </w:r>
      <w:r w:rsidRPr="00D8669A">
        <w:rPr>
          <w:rFonts w:ascii="宋体" w:eastAsia="宋体" w:hAnsi="宋体"/>
          <w:sz w:val="24"/>
        </w:rPr>
        <w:t>分</w:t>
      </w:r>
      <w:r w:rsidRPr="00D8669A">
        <w:rPr>
          <w:rFonts w:ascii="宋体" w:eastAsia="宋体" w:hAnsi="宋体" w:hint="eastAsia"/>
          <w:sz w:val="24"/>
        </w:rPr>
        <w:t>，</w:t>
      </w:r>
      <w:r w:rsidRPr="00D8669A">
        <w:rPr>
          <w:rFonts w:ascii="宋体" w:eastAsia="宋体" w:hAnsi="宋体"/>
          <w:sz w:val="24"/>
        </w:rPr>
        <w:t>考试时间为</w:t>
      </w:r>
      <w:r w:rsidRPr="00D8669A">
        <w:rPr>
          <w:rFonts w:ascii="宋体" w:eastAsia="宋体" w:hAnsi="宋体" w:hint="eastAsia"/>
          <w:sz w:val="24"/>
        </w:rPr>
        <w:t>180</w:t>
      </w:r>
      <w:r w:rsidRPr="00D8669A">
        <w:rPr>
          <w:rFonts w:ascii="宋体" w:eastAsia="宋体" w:hAnsi="宋体"/>
          <w:sz w:val="24"/>
        </w:rPr>
        <w:t>分钟</w:t>
      </w:r>
    </w:p>
    <w:p w:rsidR="00271913" w:rsidRDefault="00D8669A" w:rsidP="00D8669A">
      <w:pPr>
        <w:snapToGrid w:val="0"/>
        <w:spacing w:line="360" w:lineRule="auto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二、答题方式</w:t>
      </w:r>
    </w:p>
    <w:p w:rsidR="00271913" w:rsidRPr="00D8669A" w:rsidRDefault="00D8669A" w:rsidP="00D8669A">
      <w:pPr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D8669A">
        <w:rPr>
          <w:rFonts w:ascii="宋体" w:eastAsia="宋体" w:hAnsi="宋体" w:hint="eastAsia"/>
          <w:sz w:val="24"/>
        </w:rPr>
        <w:t>闭卷、笔试</w:t>
      </w:r>
    </w:p>
    <w:p w:rsidR="00271913" w:rsidRDefault="00D8669A" w:rsidP="00D8669A">
      <w:pPr>
        <w:snapToGrid w:val="0"/>
        <w:spacing w:line="360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三、试卷题型结构</w:t>
      </w:r>
    </w:p>
    <w:p w:rsidR="00271913" w:rsidRPr="00D8669A" w:rsidRDefault="00D8669A" w:rsidP="00D8669A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D8669A">
        <w:rPr>
          <w:rFonts w:ascii="宋体" w:eastAsia="宋体" w:hAnsi="宋体" w:hint="eastAsia"/>
          <w:sz w:val="24"/>
        </w:rPr>
        <w:t>1</w:t>
      </w:r>
      <w:r w:rsidRPr="00D8669A">
        <w:rPr>
          <w:rFonts w:ascii="宋体" w:eastAsia="宋体" w:hAnsi="宋体" w:hint="eastAsia"/>
          <w:sz w:val="24"/>
        </w:rPr>
        <w:t>、名词解释（共</w:t>
      </w:r>
      <w:r w:rsidRPr="00D8669A">
        <w:rPr>
          <w:rFonts w:ascii="宋体" w:eastAsia="宋体" w:hAnsi="宋体" w:hint="eastAsia"/>
          <w:sz w:val="24"/>
        </w:rPr>
        <w:t>6</w:t>
      </w:r>
      <w:r w:rsidRPr="00D8669A">
        <w:rPr>
          <w:rFonts w:ascii="宋体" w:eastAsia="宋体" w:hAnsi="宋体" w:hint="eastAsia"/>
          <w:sz w:val="24"/>
        </w:rPr>
        <w:t>题，合计</w:t>
      </w:r>
      <w:r w:rsidRPr="00D8669A">
        <w:rPr>
          <w:rFonts w:ascii="宋体" w:eastAsia="宋体" w:hAnsi="宋体" w:hint="eastAsia"/>
          <w:sz w:val="24"/>
        </w:rPr>
        <w:t>30</w:t>
      </w:r>
      <w:r w:rsidRPr="00D8669A">
        <w:rPr>
          <w:rFonts w:ascii="宋体" w:eastAsia="宋体" w:hAnsi="宋体" w:hint="eastAsia"/>
          <w:sz w:val="24"/>
        </w:rPr>
        <w:t>分）</w:t>
      </w:r>
    </w:p>
    <w:p w:rsidR="00271913" w:rsidRPr="00D8669A" w:rsidRDefault="00D8669A" w:rsidP="00D8669A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D8669A">
        <w:rPr>
          <w:rFonts w:ascii="宋体" w:eastAsia="宋体" w:hAnsi="宋体" w:hint="eastAsia"/>
          <w:sz w:val="24"/>
        </w:rPr>
        <w:t>2</w:t>
      </w:r>
      <w:r w:rsidRPr="00D8669A">
        <w:rPr>
          <w:rFonts w:ascii="宋体" w:eastAsia="宋体" w:hAnsi="宋体" w:hint="eastAsia"/>
          <w:sz w:val="24"/>
        </w:rPr>
        <w:t>、简答题（共</w:t>
      </w:r>
      <w:r w:rsidRPr="00D8669A">
        <w:rPr>
          <w:rFonts w:ascii="宋体" w:eastAsia="宋体" w:hAnsi="宋体" w:hint="eastAsia"/>
          <w:sz w:val="24"/>
        </w:rPr>
        <w:t>4</w:t>
      </w:r>
      <w:r w:rsidRPr="00D8669A">
        <w:rPr>
          <w:rFonts w:ascii="宋体" w:eastAsia="宋体" w:hAnsi="宋体" w:hint="eastAsia"/>
          <w:sz w:val="24"/>
        </w:rPr>
        <w:t>题，合计</w:t>
      </w:r>
      <w:r w:rsidRPr="00D8669A">
        <w:rPr>
          <w:rFonts w:ascii="宋体" w:eastAsia="宋体" w:hAnsi="宋体" w:hint="eastAsia"/>
          <w:sz w:val="24"/>
        </w:rPr>
        <w:t>40</w:t>
      </w:r>
      <w:r w:rsidRPr="00D8669A">
        <w:rPr>
          <w:rFonts w:ascii="宋体" w:eastAsia="宋体" w:hAnsi="宋体" w:hint="eastAsia"/>
          <w:sz w:val="24"/>
        </w:rPr>
        <w:t>分）</w:t>
      </w:r>
    </w:p>
    <w:p w:rsidR="00271913" w:rsidRPr="00D8669A" w:rsidRDefault="00D8669A" w:rsidP="00D8669A">
      <w:pPr>
        <w:adjustRightInd w:val="0"/>
        <w:snapToGrid w:val="0"/>
        <w:spacing w:line="360" w:lineRule="auto"/>
        <w:rPr>
          <w:rFonts w:ascii="宋体" w:eastAsia="宋体" w:hAnsi="宋体"/>
          <w:sz w:val="24"/>
        </w:rPr>
      </w:pPr>
      <w:r w:rsidRPr="00D8669A">
        <w:rPr>
          <w:rFonts w:ascii="宋体" w:eastAsia="宋体" w:hAnsi="宋体" w:hint="eastAsia"/>
          <w:sz w:val="24"/>
        </w:rPr>
        <w:t xml:space="preserve">    3</w:t>
      </w:r>
      <w:r w:rsidRPr="00D8669A">
        <w:rPr>
          <w:rFonts w:ascii="宋体" w:eastAsia="宋体" w:hAnsi="宋体" w:hint="eastAsia"/>
          <w:sz w:val="24"/>
        </w:rPr>
        <w:t>、论述题（共</w:t>
      </w:r>
      <w:r w:rsidRPr="00D8669A">
        <w:rPr>
          <w:rFonts w:ascii="宋体" w:eastAsia="宋体" w:hAnsi="宋体" w:hint="eastAsia"/>
          <w:sz w:val="24"/>
        </w:rPr>
        <w:t>2</w:t>
      </w:r>
      <w:r w:rsidRPr="00D8669A">
        <w:rPr>
          <w:rFonts w:ascii="宋体" w:eastAsia="宋体" w:hAnsi="宋体" w:hint="eastAsia"/>
          <w:sz w:val="24"/>
        </w:rPr>
        <w:t>题，合计</w:t>
      </w:r>
      <w:r w:rsidRPr="00D8669A">
        <w:rPr>
          <w:rFonts w:ascii="宋体" w:eastAsia="宋体" w:hAnsi="宋体" w:hint="eastAsia"/>
          <w:sz w:val="24"/>
        </w:rPr>
        <w:t>40</w:t>
      </w:r>
      <w:r w:rsidRPr="00D8669A">
        <w:rPr>
          <w:rFonts w:ascii="宋体" w:eastAsia="宋体" w:hAnsi="宋体" w:hint="eastAsia"/>
          <w:sz w:val="24"/>
        </w:rPr>
        <w:t>分）</w:t>
      </w:r>
    </w:p>
    <w:p w:rsidR="00271913" w:rsidRDefault="00D8669A" w:rsidP="00D8669A">
      <w:pPr>
        <w:adjustRightInd w:val="0"/>
        <w:snapToGrid w:val="0"/>
        <w:spacing w:line="360" w:lineRule="auto"/>
        <w:ind w:firstLine="480"/>
        <w:rPr>
          <w:sz w:val="24"/>
        </w:rPr>
      </w:pPr>
      <w:r w:rsidRPr="00D8669A">
        <w:rPr>
          <w:rFonts w:ascii="宋体" w:eastAsia="宋体" w:hAnsi="宋体" w:hint="eastAsia"/>
          <w:sz w:val="24"/>
        </w:rPr>
        <w:t>4</w:t>
      </w:r>
      <w:r w:rsidRPr="00D8669A">
        <w:rPr>
          <w:rFonts w:ascii="宋体" w:eastAsia="宋体" w:hAnsi="宋体" w:hint="eastAsia"/>
          <w:sz w:val="24"/>
        </w:rPr>
        <w:t>、材料题（共</w:t>
      </w:r>
      <w:r w:rsidRPr="00D8669A">
        <w:rPr>
          <w:rFonts w:ascii="宋体" w:eastAsia="宋体" w:hAnsi="宋体" w:hint="eastAsia"/>
          <w:sz w:val="24"/>
        </w:rPr>
        <w:t>2</w:t>
      </w:r>
      <w:r w:rsidRPr="00D8669A">
        <w:rPr>
          <w:rFonts w:ascii="宋体" w:eastAsia="宋体" w:hAnsi="宋体" w:hint="eastAsia"/>
          <w:sz w:val="24"/>
        </w:rPr>
        <w:t>题，合计</w:t>
      </w:r>
      <w:r w:rsidRPr="00D8669A">
        <w:rPr>
          <w:rFonts w:ascii="宋体" w:eastAsia="宋体" w:hAnsi="宋体" w:hint="eastAsia"/>
          <w:sz w:val="24"/>
        </w:rPr>
        <w:t>40</w:t>
      </w:r>
      <w:r w:rsidRPr="00D8669A">
        <w:rPr>
          <w:rFonts w:ascii="宋体" w:eastAsia="宋体" w:hAnsi="宋体" w:hint="eastAsia"/>
          <w:sz w:val="24"/>
        </w:rPr>
        <w:t>分）</w:t>
      </w:r>
    </w:p>
    <w:p w:rsidR="00271913" w:rsidRDefault="00D8669A" w:rsidP="00D8669A">
      <w:pPr>
        <w:snapToGrid w:val="0"/>
        <w:spacing w:line="360" w:lineRule="auto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四、适用学科专业</w:t>
      </w:r>
    </w:p>
    <w:p w:rsidR="00271913" w:rsidRPr="00D8669A" w:rsidRDefault="00D8669A" w:rsidP="00D8669A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D8669A">
        <w:rPr>
          <w:rFonts w:ascii="宋体" w:eastAsia="宋体" w:hAnsi="宋体" w:hint="eastAsia"/>
          <w:sz w:val="24"/>
        </w:rPr>
        <w:t>马克思主义理论</w:t>
      </w:r>
    </w:p>
    <w:p w:rsidR="00271913" w:rsidRDefault="00D8669A" w:rsidP="00D8669A">
      <w:pPr>
        <w:snapToGrid w:val="0"/>
        <w:spacing w:line="360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五、考核内容</w:t>
      </w:r>
    </w:p>
    <w:p w:rsidR="00271913" w:rsidRPr="00D8669A" w:rsidRDefault="00D8669A" w:rsidP="00D8669A">
      <w:pPr>
        <w:pStyle w:val="a8"/>
        <w:adjustRightInd w:val="0"/>
        <w:snapToGrid w:val="0"/>
        <w:spacing w:line="360" w:lineRule="auto"/>
        <w:ind w:firstLine="480"/>
        <w:rPr>
          <w:rFonts w:ascii="宋体" w:eastAsia="宋体" w:hAnsi="宋体"/>
          <w:color w:val="000000"/>
          <w:sz w:val="24"/>
        </w:rPr>
      </w:pPr>
      <w:r w:rsidRPr="00D8669A">
        <w:rPr>
          <w:rFonts w:ascii="宋体" w:eastAsia="宋体" w:hAnsi="宋体" w:hint="eastAsia"/>
          <w:color w:val="000000"/>
          <w:sz w:val="24"/>
        </w:rPr>
        <w:t>一、</w:t>
      </w:r>
      <w:r w:rsidRPr="00D8669A">
        <w:rPr>
          <w:rFonts w:ascii="宋体" w:eastAsia="宋体" w:hAnsi="宋体"/>
          <w:color w:val="000000"/>
          <w:sz w:val="24"/>
        </w:rPr>
        <w:t>思想政治教育学的对象和研究方法</w:t>
      </w:r>
    </w:p>
    <w:p w:rsidR="00271913" w:rsidRPr="00D8669A" w:rsidRDefault="00D8669A" w:rsidP="00D8669A">
      <w:pPr>
        <w:pStyle w:val="a8"/>
        <w:adjustRightInd w:val="0"/>
        <w:snapToGrid w:val="0"/>
        <w:spacing w:line="360" w:lineRule="auto"/>
        <w:ind w:firstLine="480"/>
        <w:rPr>
          <w:rFonts w:ascii="宋体" w:eastAsia="宋体" w:hAnsi="宋体"/>
          <w:color w:val="000000"/>
          <w:sz w:val="24"/>
        </w:rPr>
      </w:pPr>
      <w:r w:rsidRPr="00D8669A">
        <w:rPr>
          <w:rFonts w:ascii="宋体" w:eastAsia="宋体" w:hAnsi="宋体" w:hint="eastAsia"/>
          <w:color w:val="000000"/>
          <w:sz w:val="24"/>
        </w:rPr>
        <w:t>二、</w:t>
      </w:r>
      <w:r w:rsidRPr="00D8669A">
        <w:rPr>
          <w:rFonts w:ascii="宋体" w:eastAsia="宋体" w:hAnsi="宋体"/>
          <w:color w:val="000000"/>
          <w:sz w:val="24"/>
        </w:rPr>
        <w:t>思想政治教育学的理论依据</w:t>
      </w:r>
    </w:p>
    <w:p w:rsidR="00271913" w:rsidRPr="00D8669A" w:rsidRDefault="00D8669A" w:rsidP="00D8669A">
      <w:pPr>
        <w:pStyle w:val="a8"/>
        <w:adjustRightInd w:val="0"/>
        <w:snapToGrid w:val="0"/>
        <w:spacing w:line="360" w:lineRule="auto"/>
        <w:ind w:firstLine="480"/>
        <w:rPr>
          <w:rFonts w:ascii="宋体" w:eastAsia="宋体" w:hAnsi="宋体"/>
          <w:color w:val="000000"/>
          <w:sz w:val="24"/>
        </w:rPr>
      </w:pPr>
      <w:r w:rsidRPr="00D8669A">
        <w:rPr>
          <w:rFonts w:ascii="宋体" w:eastAsia="宋体" w:hAnsi="宋体" w:hint="eastAsia"/>
          <w:color w:val="000000"/>
          <w:sz w:val="24"/>
        </w:rPr>
        <w:t>三、</w:t>
      </w:r>
      <w:r w:rsidRPr="00D8669A">
        <w:rPr>
          <w:rFonts w:ascii="宋体" w:eastAsia="宋体" w:hAnsi="宋体"/>
          <w:color w:val="000000"/>
          <w:sz w:val="24"/>
        </w:rPr>
        <w:t>思想政治教育的地位和价值</w:t>
      </w:r>
    </w:p>
    <w:p w:rsidR="00271913" w:rsidRPr="00D8669A" w:rsidRDefault="00D8669A" w:rsidP="00D8669A">
      <w:pPr>
        <w:pStyle w:val="a8"/>
        <w:adjustRightInd w:val="0"/>
        <w:snapToGrid w:val="0"/>
        <w:spacing w:line="360" w:lineRule="auto"/>
        <w:ind w:firstLine="480"/>
        <w:rPr>
          <w:rFonts w:ascii="宋体" w:eastAsia="宋体" w:hAnsi="宋体"/>
          <w:color w:val="000000"/>
          <w:sz w:val="24"/>
        </w:rPr>
      </w:pPr>
      <w:r w:rsidRPr="00D8669A">
        <w:rPr>
          <w:rFonts w:ascii="宋体" w:eastAsia="宋体" w:hAnsi="宋体" w:hint="eastAsia"/>
          <w:color w:val="000000"/>
          <w:sz w:val="24"/>
        </w:rPr>
        <w:t>四、</w:t>
      </w:r>
      <w:r w:rsidRPr="00D8669A">
        <w:rPr>
          <w:rFonts w:ascii="宋体" w:eastAsia="宋体" w:hAnsi="宋体"/>
          <w:color w:val="000000"/>
          <w:sz w:val="24"/>
        </w:rPr>
        <w:t>思想政治教育学的基本范畴</w:t>
      </w:r>
    </w:p>
    <w:p w:rsidR="00271913" w:rsidRPr="00D8669A" w:rsidRDefault="00D8669A" w:rsidP="00D8669A">
      <w:pPr>
        <w:pStyle w:val="a8"/>
        <w:adjustRightInd w:val="0"/>
        <w:snapToGrid w:val="0"/>
        <w:spacing w:line="360" w:lineRule="auto"/>
        <w:ind w:firstLine="480"/>
        <w:rPr>
          <w:rFonts w:ascii="宋体" w:eastAsia="宋体" w:hAnsi="宋体"/>
          <w:color w:val="000000"/>
          <w:sz w:val="24"/>
        </w:rPr>
      </w:pPr>
      <w:r w:rsidRPr="00D8669A">
        <w:rPr>
          <w:rFonts w:ascii="宋体" w:eastAsia="宋体" w:hAnsi="宋体" w:hint="eastAsia"/>
          <w:color w:val="000000"/>
          <w:sz w:val="24"/>
        </w:rPr>
        <w:t>五、</w:t>
      </w:r>
      <w:r w:rsidRPr="00D8669A">
        <w:rPr>
          <w:rFonts w:ascii="宋体" w:eastAsia="宋体" w:hAnsi="宋体"/>
          <w:color w:val="000000"/>
          <w:sz w:val="24"/>
        </w:rPr>
        <w:t>思想政治教育过程的矛盾</w:t>
      </w:r>
    </w:p>
    <w:p w:rsidR="00271913" w:rsidRPr="00D8669A" w:rsidRDefault="00D8669A" w:rsidP="00D8669A">
      <w:pPr>
        <w:pStyle w:val="a8"/>
        <w:adjustRightInd w:val="0"/>
        <w:snapToGrid w:val="0"/>
        <w:spacing w:line="360" w:lineRule="auto"/>
        <w:ind w:firstLine="480"/>
        <w:rPr>
          <w:rFonts w:ascii="宋体" w:eastAsia="宋体" w:hAnsi="宋体"/>
          <w:color w:val="000000"/>
          <w:sz w:val="24"/>
        </w:rPr>
      </w:pPr>
      <w:r w:rsidRPr="00D8669A">
        <w:rPr>
          <w:rFonts w:ascii="宋体" w:eastAsia="宋体" w:hAnsi="宋体" w:hint="eastAsia"/>
          <w:color w:val="000000"/>
          <w:sz w:val="24"/>
        </w:rPr>
        <w:t>六、</w:t>
      </w:r>
      <w:r w:rsidRPr="00D8669A">
        <w:rPr>
          <w:rFonts w:ascii="宋体" w:eastAsia="宋体" w:hAnsi="宋体"/>
          <w:color w:val="000000"/>
          <w:sz w:val="24"/>
        </w:rPr>
        <w:t>思想政治教育过程的结构</w:t>
      </w:r>
    </w:p>
    <w:p w:rsidR="00271913" w:rsidRPr="00D8669A" w:rsidRDefault="00D8669A" w:rsidP="00D8669A">
      <w:pPr>
        <w:pStyle w:val="a8"/>
        <w:adjustRightInd w:val="0"/>
        <w:snapToGrid w:val="0"/>
        <w:spacing w:line="360" w:lineRule="auto"/>
        <w:ind w:firstLine="480"/>
        <w:rPr>
          <w:rFonts w:ascii="宋体" w:eastAsia="宋体" w:hAnsi="宋体"/>
          <w:color w:val="000000"/>
          <w:sz w:val="24"/>
        </w:rPr>
      </w:pPr>
      <w:r w:rsidRPr="00D8669A">
        <w:rPr>
          <w:rFonts w:ascii="宋体" w:eastAsia="宋体" w:hAnsi="宋体"/>
          <w:color w:val="000000"/>
          <w:sz w:val="24"/>
        </w:rPr>
        <w:t>七</w:t>
      </w:r>
      <w:r w:rsidRPr="00D8669A">
        <w:rPr>
          <w:rFonts w:ascii="宋体" w:eastAsia="宋体" w:hAnsi="宋体" w:hint="eastAsia"/>
          <w:color w:val="000000"/>
          <w:sz w:val="24"/>
        </w:rPr>
        <w:t>、</w:t>
      </w:r>
      <w:r w:rsidRPr="00D8669A">
        <w:rPr>
          <w:rFonts w:ascii="宋体" w:eastAsia="宋体" w:hAnsi="宋体"/>
          <w:color w:val="000000"/>
          <w:sz w:val="24"/>
        </w:rPr>
        <w:t>思想政治教育过程的基本规律</w:t>
      </w:r>
    </w:p>
    <w:p w:rsidR="00271913" w:rsidRPr="00D8669A" w:rsidRDefault="00D8669A" w:rsidP="00D8669A">
      <w:pPr>
        <w:pStyle w:val="a8"/>
        <w:adjustRightInd w:val="0"/>
        <w:snapToGrid w:val="0"/>
        <w:spacing w:line="360" w:lineRule="auto"/>
        <w:ind w:firstLine="480"/>
        <w:rPr>
          <w:rFonts w:ascii="宋体" w:eastAsia="宋体" w:hAnsi="宋体"/>
          <w:color w:val="000000"/>
          <w:sz w:val="24"/>
        </w:rPr>
      </w:pPr>
      <w:r w:rsidRPr="00D8669A">
        <w:rPr>
          <w:rFonts w:ascii="宋体" w:eastAsia="宋体" w:hAnsi="宋体"/>
          <w:color w:val="000000"/>
          <w:sz w:val="24"/>
        </w:rPr>
        <w:t>八</w:t>
      </w:r>
      <w:r w:rsidRPr="00D8669A">
        <w:rPr>
          <w:rFonts w:ascii="宋体" w:eastAsia="宋体" w:hAnsi="宋体" w:hint="eastAsia"/>
          <w:color w:val="000000"/>
          <w:sz w:val="24"/>
        </w:rPr>
        <w:t>、</w:t>
      </w:r>
      <w:r w:rsidRPr="00D8669A">
        <w:rPr>
          <w:rFonts w:ascii="宋体" w:eastAsia="宋体" w:hAnsi="宋体"/>
          <w:color w:val="000000"/>
          <w:sz w:val="24"/>
        </w:rPr>
        <w:t>思想政治教育过程的机制</w:t>
      </w:r>
    </w:p>
    <w:p w:rsidR="00271913" w:rsidRPr="00D8669A" w:rsidRDefault="00D8669A" w:rsidP="00D8669A">
      <w:pPr>
        <w:pStyle w:val="a8"/>
        <w:adjustRightInd w:val="0"/>
        <w:snapToGrid w:val="0"/>
        <w:spacing w:line="360" w:lineRule="auto"/>
        <w:ind w:firstLine="480"/>
        <w:rPr>
          <w:rFonts w:ascii="宋体" w:eastAsia="宋体" w:hAnsi="宋体"/>
          <w:color w:val="000000"/>
          <w:sz w:val="24"/>
        </w:rPr>
      </w:pPr>
      <w:r w:rsidRPr="00D8669A">
        <w:rPr>
          <w:rFonts w:ascii="宋体" w:eastAsia="宋体" w:hAnsi="宋体"/>
          <w:color w:val="000000"/>
          <w:sz w:val="24"/>
        </w:rPr>
        <w:t>九</w:t>
      </w:r>
      <w:r w:rsidRPr="00D8669A">
        <w:rPr>
          <w:rFonts w:ascii="宋体" w:eastAsia="宋体" w:hAnsi="宋体" w:hint="eastAsia"/>
          <w:color w:val="000000"/>
          <w:sz w:val="24"/>
        </w:rPr>
        <w:t>、</w:t>
      </w:r>
      <w:r w:rsidRPr="00D8669A">
        <w:rPr>
          <w:rFonts w:ascii="宋体" w:eastAsia="宋体" w:hAnsi="宋体"/>
          <w:color w:val="000000"/>
          <w:sz w:val="24"/>
        </w:rPr>
        <w:t>思想政治教育对象的分析</w:t>
      </w:r>
    </w:p>
    <w:p w:rsidR="00271913" w:rsidRPr="00D8669A" w:rsidRDefault="00D8669A" w:rsidP="00D8669A">
      <w:pPr>
        <w:pStyle w:val="a8"/>
        <w:adjustRightInd w:val="0"/>
        <w:snapToGrid w:val="0"/>
        <w:spacing w:line="360" w:lineRule="auto"/>
        <w:ind w:firstLine="480"/>
        <w:rPr>
          <w:rFonts w:ascii="宋体" w:eastAsia="宋体" w:hAnsi="宋体"/>
          <w:color w:val="000000"/>
          <w:sz w:val="24"/>
        </w:rPr>
      </w:pPr>
      <w:r w:rsidRPr="00D8669A">
        <w:rPr>
          <w:rFonts w:ascii="宋体" w:eastAsia="宋体" w:hAnsi="宋体"/>
          <w:color w:val="000000"/>
          <w:sz w:val="24"/>
        </w:rPr>
        <w:t>十</w:t>
      </w:r>
      <w:r w:rsidRPr="00D8669A">
        <w:rPr>
          <w:rFonts w:ascii="宋体" w:eastAsia="宋体" w:hAnsi="宋体" w:hint="eastAsia"/>
          <w:color w:val="000000"/>
          <w:sz w:val="24"/>
        </w:rPr>
        <w:t>、</w:t>
      </w:r>
      <w:r w:rsidRPr="00D8669A">
        <w:rPr>
          <w:rFonts w:ascii="宋体" w:eastAsia="宋体" w:hAnsi="宋体"/>
          <w:color w:val="000000"/>
          <w:sz w:val="24"/>
        </w:rPr>
        <w:t>思想政治教育的目标和内容</w:t>
      </w:r>
    </w:p>
    <w:p w:rsidR="00271913" w:rsidRPr="00D8669A" w:rsidRDefault="00D8669A" w:rsidP="00D8669A">
      <w:pPr>
        <w:pStyle w:val="a8"/>
        <w:adjustRightInd w:val="0"/>
        <w:snapToGrid w:val="0"/>
        <w:spacing w:line="360" w:lineRule="auto"/>
        <w:ind w:firstLine="480"/>
        <w:rPr>
          <w:rFonts w:ascii="宋体" w:eastAsia="宋体" w:hAnsi="宋体"/>
          <w:color w:val="000000"/>
          <w:sz w:val="24"/>
        </w:rPr>
      </w:pPr>
      <w:r w:rsidRPr="00D8669A">
        <w:rPr>
          <w:rFonts w:ascii="宋体" w:eastAsia="宋体" w:hAnsi="宋体"/>
          <w:color w:val="000000"/>
          <w:sz w:val="24"/>
        </w:rPr>
        <w:t>十一</w:t>
      </w:r>
      <w:r w:rsidRPr="00D8669A">
        <w:rPr>
          <w:rFonts w:ascii="宋体" w:eastAsia="宋体" w:hAnsi="宋体" w:hint="eastAsia"/>
          <w:color w:val="000000"/>
          <w:sz w:val="24"/>
        </w:rPr>
        <w:t>、</w:t>
      </w:r>
      <w:r w:rsidRPr="00D8669A">
        <w:rPr>
          <w:rFonts w:ascii="宋体" w:eastAsia="宋体" w:hAnsi="宋体"/>
          <w:color w:val="000000"/>
          <w:sz w:val="24"/>
        </w:rPr>
        <w:t>思想政治教育的环境建设</w:t>
      </w:r>
    </w:p>
    <w:p w:rsidR="00271913" w:rsidRPr="00D8669A" w:rsidRDefault="00D8669A" w:rsidP="00D8669A">
      <w:pPr>
        <w:pStyle w:val="a8"/>
        <w:adjustRightInd w:val="0"/>
        <w:snapToGrid w:val="0"/>
        <w:spacing w:line="360" w:lineRule="auto"/>
        <w:ind w:firstLine="480"/>
        <w:rPr>
          <w:rFonts w:ascii="宋体" w:eastAsia="宋体" w:hAnsi="宋体"/>
          <w:color w:val="000000"/>
          <w:sz w:val="24"/>
        </w:rPr>
      </w:pPr>
      <w:r w:rsidRPr="00D8669A">
        <w:rPr>
          <w:rFonts w:ascii="宋体" w:eastAsia="宋体" w:hAnsi="宋体"/>
          <w:color w:val="000000"/>
          <w:sz w:val="24"/>
        </w:rPr>
        <w:t>十二</w:t>
      </w:r>
      <w:r w:rsidRPr="00D8669A">
        <w:rPr>
          <w:rFonts w:ascii="宋体" w:eastAsia="宋体" w:hAnsi="宋体" w:hint="eastAsia"/>
          <w:color w:val="000000"/>
          <w:sz w:val="24"/>
        </w:rPr>
        <w:t>、</w:t>
      </w:r>
      <w:r w:rsidRPr="00D8669A">
        <w:rPr>
          <w:rFonts w:ascii="宋体" w:eastAsia="宋体" w:hAnsi="宋体"/>
          <w:color w:val="000000"/>
          <w:sz w:val="24"/>
        </w:rPr>
        <w:t>思想政治教育的主体建设</w:t>
      </w:r>
    </w:p>
    <w:p w:rsidR="00271913" w:rsidRPr="00D8669A" w:rsidRDefault="00D8669A" w:rsidP="00D8669A">
      <w:pPr>
        <w:pStyle w:val="a8"/>
        <w:adjustRightInd w:val="0"/>
        <w:snapToGrid w:val="0"/>
        <w:spacing w:line="360" w:lineRule="auto"/>
        <w:ind w:firstLine="480"/>
        <w:rPr>
          <w:rFonts w:ascii="宋体" w:eastAsia="宋体" w:hAnsi="宋体"/>
          <w:color w:val="000000"/>
          <w:sz w:val="24"/>
        </w:rPr>
      </w:pPr>
      <w:r w:rsidRPr="00D8669A">
        <w:rPr>
          <w:rFonts w:ascii="宋体" w:eastAsia="宋体" w:hAnsi="宋体"/>
          <w:color w:val="000000"/>
          <w:sz w:val="24"/>
        </w:rPr>
        <w:t>十三</w:t>
      </w:r>
      <w:r w:rsidRPr="00D8669A">
        <w:rPr>
          <w:rFonts w:ascii="宋体" w:eastAsia="宋体" w:hAnsi="宋体" w:hint="eastAsia"/>
          <w:color w:val="000000"/>
          <w:sz w:val="24"/>
        </w:rPr>
        <w:t>、</w:t>
      </w:r>
      <w:r w:rsidRPr="00D8669A">
        <w:rPr>
          <w:rFonts w:ascii="宋体" w:eastAsia="宋体" w:hAnsi="宋体"/>
          <w:color w:val="000000"/>
          <w:sz w:val="24"/>
        </w:rPr>
        <w:t>思想政治教育的评估</w:t>
      </w:r>
    </w:p>
    <w:p w:rsidR="00271913" w:rsidRDefault="00D8669A" w:rsidP="00D8669A">
      <w:pPr>
        <w:pStyle w:val="a8"/>
        <w:adjustRightInd w:val="0"/>
        <w:snapToGrid w:val="0"/>
        <w:spacing w:line="360" w:lineRule="auto"/>
        <w:ind w:firstLineChars="0" w:firstLine="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lastRenderedPageBreak/>
        <w:t>六、主要参考书目</w:t>
      </w:r>
      <w:bookmarkStart w:id="0" w:name="_GoBack"/>
      <w:bookmarkEnd w:id="0"/>
    </w:p>
    <w:p w:rsidR="00271913" w:rsidRPr="00D8669A" w:rsidRDefault="00D8669A" w:rsidP="00D8669A">
      <w:pPr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D8669A">
        <w:rPr>
          <w:rFonts w:ascii="宋体" w:eastAsia="宋体" w:hAnsi="宋体" w:hint="eastAsia"/>
          <w:sz w:val="24"/>
          <w:szCs w:val="28"/>
        </w:rPr>
        <w:t>思想政治教育学原理（第二版）</w:t>
      </w:r>
      <w:r w:rsidRPr="00D8669A">
        <w:rPr>
          <w:rFonts w:ascii="宋体" w:eastAsia="宋体" w:hAnsi="宋体" w:hint="eastAsia"/>
          <w:sz w:val="24"/>
          <w:szCs w:val="28"/>
        </w:rPr>
        <w:t>，</w:t>
      </w:r>
      <w:r w:rsidRPr="00D8669A">
        <w:rPr>
          <w:rFonts w:ascii="宋体" w:eastAsia="宋体" w:hAnsi="宋体" w:hint="eastAsia"/>
          <w:sz w:val="24"/>
          <w:szCs w:val="28"/>
        </w:rPr>
        <w:t>《思想政治教育学原理》编写组</w:t>
      </w:r>
      <w:r w:rsidRPr="00D8669A">
        <w:rPr>
          <w:rFonts w:ascii="宋体" w:eastAsia="宋体" w:hAnsi="宋体" w:hint="eastAsia"/>
          <w:sz w:val="24"/>
          <w:szCs w:val="28"/>
        </w:rPr>
        <w:t>，</w:t>
      </w:r>
      <w:r w:rsidRPr="00D8669A">
        <w:rPr>
          <w:rFonts w:ascii="宋体" w:eastAsia="宋体" w:hAnsi="宋体" w:hint="eastAsia"/>
          <w:sz w:val="24"/>
          <w:szCs w:val="28"/>
        </w:rPr>
        <w:t>高等教育出版社</w:t>
      </w:r>
      <w:r w:rsidRPr="00D8669A">
        <w:rPr>
          <w:rFonts w:ascii="宋体" w:eastAsia="宋体" w:hAnsi="宋体" w:hint="eastAsia"/>
          <w:sz w:val="24"/>
          <w:szCs w:val="28"/>
        </w:rPr>
        <w:t>，</w:t>
      </w:r>
      <w:r w:rsidRPr="00D8669A">
        <w:rPr>
          <w:rFonts w:ascii="宋体" w:eastAsia="宋体" w:hAnsi="宋体" w:hint="eastAsia"/>
          <w:sz w:val="24"/>
          <w:szCs w:val="28"/>
        </w:rPr>
        <w:t>2018</w:t>
      </w:r>
      <w:r w:rsidRPr="00D8669A">
        <w:rPr>
          <w:rFonts w:ascii="宋体" w:eastAsia="宋体" w:hAnsi="宋体" w:hint="eastAsia"/>
          <w:sz w:val="24"/>
          <w:szCs w:val="28"/>
        </w:rPr>
        <w:t>年</w:t>
      </w:r>
    </w:p>
    <w:p w:rsidR="00271913" w:rsidRDefault="00271913" w:rsidP="00D8669A">
      <w:pPr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</w:p>
    <w:p w:rsidR="00271913" w:rsidRDefault="00271913">
      <w:pPr>
        <w:spacing w:line="360" w:lineRule="auto"/>
        <w:rPr>
          <w:rFonts w:ascii="仿宋" w:eastAsia="仿宋" w:hAnsi="仿宋"/>
          <w:sz w:val="24"/>
        </w:rPr>
      </w:pPr>
    </w:p>
    <w:sectPr w:rsidR="0027191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8669A">
      <w:r>
        <w:separator/>
      </w:r>
    </w:p>
  </w:endnote>
  <w:endnote w:type="continuationSeparator" w:id="0">
    <w:p w:rsidR="00000000" w:rsidRDefault="00D8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8669A">
      <w:r>
        <w:separator/>
      </w:r>
    </w:p>
  </w:footnote>
  <w:footnote w:type="continuationSeparator" w:id="0">
    <w:p w:rsidR="00000000" w:rsidRDefault="00D86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913" w:rsidRDefault="00271913">
    <w:pPr>
      <w:pStyle w:val="a5"/>
      <w:pBdr>
        <w:bottom w:val="none" w:sz="0" w:space="0" w:color="auto"/>
      </w:pBd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431"/>
    <w:rsid w:val="BFFDE572"/>
    <w:rsid w:val="DEBB0F00"/>
    <w:rsid w:val="ED7B992B"/>
    <w:rsid w:val="FDF7A220"/>
    <w:rsid w:val="FF7E67A9"/>
    <w:rsid w:val="00271913"/>
    <w:rsid w:val="002D3551"/>
    <w:rsid w:val="005E2DC6"/>
    <w:rsid w:val="008649A5"/>
    <w:rsid w:val="00917540"/>
    <w:rsid w:val="00985829"/>
    <w:rsid w:val="009C0806"/>
    <w:rsid w:val="00A1235C"/>
    <w:rsid w:val="00B142C8"/>
    <w:rsid w:val="00B26431"/>
    <w:rsid w:val="00D8669A"/>
    <w:rsid w:val="00E8448E"/>
    <w:rsid w:val="537B8215"/>
    <w:rsid w:val="6FFFE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055A3A"/>
  <w15:docId w15:val="{8E1453DC-20FD-439B-9CEE-34EE9C626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yjsxy</dc:creator>
  <cp:lastModifiedBy>凌媛媛</cp:lastModifiedBy>
  <cp:revision>7</cp:revision>
  <dcterms:created xsi:type="dcterms:W3CDTF">2023-06-23T04:09:00Z</dcterms:created>
  <dcterms:modified xsi:type="dcterms:W3CDTF">2024-08-26T02:55:00Z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09D11EF654B19C74BF549266C01F9E0B_42</vt:lpwstr>
  </property>
</Properties>
</file>